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14E3">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jc w:val="center"/>
        <w:textAlignment w:val="auto"/>
        <w:rPr>
          <w:rStyle w:val="6"/>
          <w:rFonts w:hint="eastAsia" w:ascii="仿宋" w:hAnsi="仿宋" w:eastAsia="仿宋" w:cs="仿宋"/>
          <w:b/>
          <w:bCs w:val="0"/>
          <w:color w:val="auto"/>
          <w:sz w:val="44"/>
          <w:szCs w:val="44"/>
          <w:lang w:val="en-US" w:eastAsia="zh-CN"/>
        </w:rPr>
      </w:pPr>
      <w:r>
        <w:rPr>
          <w:rStyle w:val="6"/>
          <w:rFonts w:hint="eastAsia" w:ascii="仿宋" w:hAnsi="仿宋" w:eastAsia="仿宋" w:cs="仿宋"/>
          <w:b/>
          <w:bCs w:val="0"/>
          <w:color w:val="auto"/>
          <w:sz w:val="44"/>
          <w:szCs w:val="44"/>
          <w:lang w:val="en-US" w:eastAsia="zh-CN"/>
        </w:rPr>
        <w:t>甘孜职业学院</w:t>
      </w:r>
    </w:p>
    <w:p w14:paraId="490FE7D4">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jc w:val="center"/>
        <w:textAlignment w:val="auto"/>
        <w:rPr>
          <w:rFonts w:hint="eastAsia" w:ascii="仿宋" w:hAnsi="仿宋" w:eastAsia="仿宋" w:cs="仿宋"/>
          <w:b/>
          <w:bCs w:val="0"/>
          <w:color w:val="auto"/>
          <w:sz w:val="44"/>
          <w:szCs w:val="44"/>
        </w:rPr>
      </w:pPr>
      <w:r>
        <w:rPr>
          <w:rStyle w:val="6"/>
          <w:rFonts w:hint="eastAsia" w:ascii="仿宋" w:hAnsi="仿宋" w:eastAsia="仿宋" w:cs="仿宋"/>
          <w:b/>
          <w:bCs w:val="0"/>
          <w:color w:val="auto"/>
          <w:sz w:val="44"/>
          <w:szCs w:val="44"/>
        </w:rPr>
        <w:t>关于2025年四川省专科层次补录工作的</w:t>
      </w:r>
    </w:p>
    <w:p w14:paraId="4C4566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Style w:val="6"/>
          <w:rFonts w:hint="eastAsia" w:ascii="仿宋" w:hAnsi="仿宋" w:eastAsia="仿宋" w:cs="仿宋"/>
          <w:b/>
          <w:bCs w:val="0"/>
          <w:color w:val="auto"/>
          <w:sz w:val="44"/>
          <w:szCs w:val="44"/>
          <w:lang w:val="en-US" w:eastAsia="zh-CN"/>
        </w:rPr>
      </w:pPr>
      <w:r>
        <w:rPr>
          <w:rStyle w:val="6"/>
          <w:rFonts w:hint="eastAsia" w:ascii="仿宋" w:hAnsi="仿宋" w:eastAsia="仿宋" w:cs="仿宋"/>
          <w:b/>
          <w:bCs w:val="0"/>
          <w:color w:val="auto"/>
          <w:sz w:val="44"/>
          <w:szCs w:val="44"/>
          <w:lang w:val="en-US" w:eastAsia="zh-CN"/>
        </w:rPr>
        <w:t>通知</w:t>
      </w:r>
    </w:p>
    <w:p w14:paraId="5CEC4B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仿宋" w:hAnsi="仿宋" w:eastAsia="仿宋" w:cs="仿宋"/>
          <w:sz w:val="32"/>
          <w:szCs w:val="32"/>
        </w:rPr>
      </w:pPr>
      <w:r>
        <w:rPr>
          <w:rFonts w:hint="eastAsia" w:ascii="仿宋" w:hAnsi="仿宋" w:eastAsia="仿宋" w:cs="仿宋"/>
          <w:color w:val="595959"/>
          <w:spacing w:val="8"/>
          <w:sz w:val="32"/>
          <w:szCs w:val="32"/>
        </w:rPr>
        <w:t>各位考生:</w:t>
      </w:r>
    </w:p>
    <w:p w14:paraId="05870F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 w:hAnsi="仿宋" w:eastAsia="仿宋" w:cs="仿宋"/>
          <w:sz w:val="32"/>
          <w:szCs w:val="32"/>
        </w:rPr>
      </w:pPr>
      <w:r>
        <w:rPr>
          <w:rFonts w:hint="eastAsia" w:ascii="仿宋" w:hAnsi="仿宋" w:eastAsia="仿宋" w:cs="仿宋"/>
          <w:color w:val="595959"/>
          <w:spacing w:val="8"/>
          <w:sz w:val="32"/>
          <w:szCs w:val="32"/>
        </w:rPr>
        <w:t>根据四川省教育考试院工作安排，学</w:t>
      </w:r>
      <w:r>
        <w:rPr>
          <w:rFonts w:hint="default" w:ascii="仿宋" w:hAnsi="仿宋" w:eastAsia="仿宋" w:cs="仿宋"/>
          <w:color w:val="595959"/>
          <w:spacing w:val="8"/>
          <w:sz w:val="32"/>
          <w:szCs w:val="32"/>
          <w:lang w:val="en-US"/>
        </w:rPr>
        <w:t>院</w:t>
      </w:r>
      <w:r>
        <w:rPr>
          <w:rFonts w:hint="eastAsia" w:ascii="仿宋" w:hAnsi="仿宋" w:eastAsia="仿宋" w:cs="仿宋"/>
          <w:color w:val="595959"/>
          <w:spacing w:val="8"/>
          <w:sz w:val="32"/>
          <w:szCs w:val="32"/>
        </w:rPr>
        <w:t>开展专科层次补录工作，现对有关事项进行提示。</w:t>
      </w:r>
    </w:p>
    <w:p w14:paraId="31654A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楷体" w:hAnsi="楷体" w:eastAsia="楷体" w:cs="楷体"/>
          <w:b/>
          <w:bCs/>
          <w:color w:val="auto"/>
          <w:spacing w:val="8"/>
          <w:sz w:val="32"/>
          <w:szCs w:val="32"/>
        </w:rPr>
      </w:pPr>
      <w:r>
        <w:rPr>
          <w:rFonts w:hint="eastAsia" w:ascii="楷体" w:hAnsi="楷体" w:eastAsia="楷体" w:cs="楷体"/>
          <w:b/>
          <w:bCs/>
          <w:color w:val="auto"/>
          <w:spacing w:val="8"/>
          <w:sz w:val="32"/>
          <w:szCs w:val="32"/>
        </w:rPr>
        <w:t>一、补录志愿填报时间</w:t>
      </w:r>
    </w:p>
    <w:p w14:paraId="213A9C56">
      <w:pPr>
        <w:keepNext w:val="0"/>
        <w:keepLines w:val="0"/>
        <w:pageBreakBefore w:val="0"/>
        <w:widowControl/>
        <w:suppressLineNumbers w:val="0"/>
        <w:kinsoku/>
        <w:wordWrap/>
        <w:overflowPunct/>
        <w:topLinePunct w:val="0"/>
        <w:autoSpaceDE/>
        <w:autoSpaceDN/>
        <w:bidi w:val="0"/>
        <w:adjustRightInd/>
        <w:snapToGrid/>
        <w:ind w:firstLine="672" w:firstLineChars="200"/>
        <w:jc w:val="left"/>
        <w:textAlignment w:val="auto"/>
        <w:rPr>
          <w:rFonts w:hint="default" w:ascii="仿宋" w:hAnsi="仿宋" w:eastAsia="仿宋" w:cs="仿宋"/>
          <w:color w:val="595959"/>
          <w:spacing w:val="8"/>
          <w:kern w:val="0"/>
          <w:sz w:val="32"/>
          <w:szCs w:val="32"/>
          <w:lang w:val="en-US" w:eastAsia="zh-CN"/>
        </w:rPr>
      </w:pPr>
      <w:r>
        <w:rPr>
          <w:rFonts w:hint="eastAsia" w:ascii="仿宋" w:hAnsi="仿宋" w:eastAsia="仿宋" w:cs="仿宋"/>
          <w:color w:val="595959"/>
          <w:spacing w:val="8"/>
          <w:kern w:val="0"/>
          <w:sz w:val="32"/>
          <w:szCs w:val="32"/>
          <w:lang w:val="en-US" w:eastAsia="zh-CN"/>
        </w:rPr>
        <w:t>本次专科层次补录志愿填报时间为9月22日9:00至24日12:00。</w:t>
      </w:r>
    </w:p>
    <w:p w14:paraId="269B63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楷体" w:hAnsi="楷体" w:eastAsia="楷体" w:cs="楷体"/>
          <w:b/>
          <w:bCs/>
          <w:color w:val="auto"/>
          <w:spacing w:val="8"/>
          <w:sz w:val="32"/>
          <w:szCs w:val="32"/>
        </w:rPr>
      </w:pPr>
      <w:r>
        <w:rPr>
          <w:rFonts w:hint="eastAsia" w:ascii="楷体" w:hAnsi="楷体" w:eastAsia="楷体" w:cs="楷体"/>
          <w:b/>
          <w:bCs/>
          <w:color w:val="auto"/>
          <w:spacing w:val="8"/>
          <w:sz w:val="32"/>
          <w:szCs w:val="32"/>
        </w:rPr>
        <w:t>二、补录对象</w:t>
      </w:r>
    </w:p>
    <w:p w14:paraId="06A9E3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 w:hAnsi="仿宋" w:eastAsia="仿宋" w:cs="仿宋"/>
          <w:color w:val="595959"/>
          <w:spacing w:val="8"/>
          <w:sz w:val="32"/>
          <w:szCs w:val="32"/>
          <w:lang w:val="en-US" w:eastAsia="zh-CN"/>
        </w:rPr>
      </w:pPr>
      <w:r>
        <w:rPr>
          <w:rFonts w:hint="eastAsia" w:ascii="仿宋" w:hAnsi="仿宋" w:eastAsia="仿宋" w:cs="仿宋"/>
          <w:color w:val="595959"/>
          <w:spacing w:val="8"/>
          <w:sz w:val="32"/>
          <w:szCs w:val="32"/>
          <w:lang w:val="en-US" w:eastAsia="zh-CN"/>
        </w:rPr>
        <w:t>普通类填报对象为：高考文化成绩（含录取照顾政策加分，下同）达到专科批次录取控制分数线及以上且未被录取的考生。</w:t>
      </w:r>
    </w:p>
    <w:p w14:paraId="023D78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 w:hAnsi="仿宋" w:eastAsia="仿宋" w:cs="仿宋"/>
          <w:color w:val="595959"/>
          <w:spacing w:val="8"/>
          <w:sz w:val="32"/>
          <w:szCs w:val="32"/>
          <w:lang w:val="en-US" w:eastAsia="zh-CN"/>
        </w:rPr>
      </w:pPr>
      <w:r>
        <w:rPr>
          <w:rFonts w:hint="eastAsia" w:ascii="仿宋" w:hAnsi="仿宋" w:eastAsia="仿宋" w:cs="仿宋"/>
          <w:color w:val="595959"/>
          <w:spacing w:val="8"/>
          <w:sz w:val="32"/>
          <w:szCs w:val="32"/>
          <w:lang w:val="en-US" w:eastAsia="zh-CN"/>
        </w:rPr>
        <w:t>艺术类（含对口招生文化艺术类）、体育类填报对象为：高考文化成绩、省级专业统考成绩均达到专科批次录取控制分数线及以上且未被录取的考生。</w:t>
      </w:r>
    </w:p>
    <w:p w14:paraId="4DEF4D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楷体" w:hAnsi="楷体" w:eastAsia="楷体" w:cs="楷体"/>
          <w:b/>
          <w:bCs/>
          <w:color w:val="auto"/>
          <w:spacing w:val="8"/>
          <w:sz w:val="32"/>
          <w:szCs w:val="32"/>
          <w:lang w:val="en-US" w:eastAsia="zh-CN"/>
        </w:rPr>
      </w:pPr>
      <w:r>
        <w:rPr>
          <w:rFonts w:hint="eastAsia" w:ascii="楷体" w:hAnsi="楷体" w:eastAsia="楷体" w:cs="楷体"/>
          <w:b/>
          <w:bCs/>
          <w:color w:val="auto"/>
          <w:spacing w:val="8"/>
          <w:sz w:val="32"/>
          <w:szCs w:val="32"/>
          <w:lang w:val="en-US" w:eastAsia="zh-CN"/>
        </w:rPr>
        <w:t>三、志愿填报方式</w:t>
      </w:r>
    </w:p>
    <w:p w14:paraId="6D6F48CB">
      <w:pPr>
        <w:keepNext w:val="0"/>
        <w:keepLines w:val="0"/>
        <w:pageBreakBefore w:val="0"/>
        <w:widowControl/>
        <w:suppressLineNumbers w:val="0"/>
        <w:kinsoku/>
        <w:wordWrap/>
        <w:overflowPunct/>
        <w:topLinePunct w:val="0"/>
        <w:autoSpaceDE/>
        <w:autoSpaceDN/>
        <w:bidi w:val="0"/>
        <w:adjustRightInd/>
        <w:snapToGrid/>
        <w:ind w:firstLine="672" w:firstLineChars="200"/>
        <w:jc w:val="left"/>
        <w:textAlignment w:val="auto"/>
        <w:rPr>
          <w:rFonts w:hint="default" w:ascii="仿宋" w:hAnsi="仿宋" w:eastAsia="仿宋" w:cs="仿宋"/>
          <w:color w:val="595959"/>
          <w:spacing w:val="8"/>
          <w:kern w:val="0"/>
          <w:sz w:val="32"/>
          <w:szCs w:val="32"/>
          <w:lang w:val="en-US" w:eastAsia="zh-CN"/>
        </w:rPr>
      </w:pPr>
      <w:r>
        <w:rPr>
          <w:rFonts w:hint="eastAsia" w:ascii="仿宋" w:hAnsi="仿宋" w:eastAsia="仿宋" w:cs="仿宋"/>
          <w:color w:val="595959"/>
          <w:spacing w:val="8"/>
          <w:kern w:val="0"/>
          <w:sz w:val="32"/>
          <w:szCs w:val="32"/>
          <w:lang w:val="en-US" w:eastAsia="zh-CN"/>
        </w:rPr>
        <w:t>符合条件的考生应在规定时间内登录四川省教育考试院高考数字服务大厅（https://gkzy.sceea.cn/），进入志愿填报系统，填报补录志愿。</w:t>
      </w:r>
    </w:p>
    <w:p w14:paraId="645BF0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楷体" w:hAnsi="楷体" w:eastAsia="楷体" w:cs="楷体"/>
          <w:b/>
          <w:bCs/>
          <w:color w:val="auto"/>
          <w:spacing w:val="8"/>
          <w:sz w:val="32"/>
          <w:szCs w:val="32"/>
        </w:rPr>
      </w:pPr>
      <w:r>
        <w:rPr>
          <w:rFonts w:hint="eastAsia" w:ascii="楷体" w:hAnsi="楷体" w:eastAsia="楷体" w:cs="楷体"/>
          <w:b/>
          <w:bCs/>
          <w:color w:val="auto"/>
          <w:spacing w:val="8"/>
          <w:sz w:val="32"/>
          <w:szCs w:val="32"/>
          <w:lang w:val="en-US" w:eastAsia="zh-CN"/>
        </w:rPr>
        <w:t>四</w:t>
      </w:r>
      <w:r>
        <w:rPr>
          <w:rFonts w:hint="eastAsia" w:ascii="楷体" w:hAnsi="楷体" w:eastAsia="楷体" w:cs="楷体"/>
          <w:b/>
          <w:bCs/>
          <w:color w:val="auto"/>
          <w:spacing w:val="8"/>
          <w:sz w:val="32"/>
          <w:szCs w:val="32"/>
        </w:rPr>
        <w:t>、补录录取时间</w:t>
      </w:r>
    </w:p>
    <w:p w14:paraId="0C64A9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 w:hAnsi="仿宋" w:eastAsia="仿宋" w:cs="仿宋"/>
          <w:sz w:val="32"/>
          <w:szCs w:val="32"/>
        </w:rPr>
      </w:pPr>
      <w:r>
        <w:rPr>
          <w:rFonts w:hint="eastAsia" w:ascii="仿宋" w:hAnsi="仿宋" w:eastAsia="仿宋" w:cs="仿宋"/>
          <w:color w:val="595959"/>
          <w:spacing w:val="8"/>
          <w:sz w:val="32"/>
          <w:szCs w:val="32"/>
        </w:rPr>
        <w:t>专科层次补录录取时间为9月25日一26日。</w:t>
      </w:r>
    </w:p>
    <w:p w14:paraId="433BF2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楷体" w:hAnsi="楷体" w:eastAsia="楷体" w:cs="楷体"/>
          <w:b/>
          <w:bCs/>
          <w:color w:val="auto"/>
          <w:spacing w:val="8"/>
          <w:sz w:val="32"/>
          <w:szCs w:val="32"/>
          <w:lang w:val="en-US" w:eastAsia="zh-CN"/>
        </w:rPr>
      </w:pPr>
    </w:p>
    <w:p w14:paraId="7D82BF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楷体" w:hAnsi="楷体" w:eastAsia="楷体" w:cs="楷体"/>
          <w:b/>
          <w:bCs/>
          <w:color w:val="auto"/>
          <w:spacing w:val="8"/>
          <w:sz w:val="32"/>
          <w:szCs w:val="32"/>
          <w:lang w:val="en-US" w:eastAsia="zh-CN"/>
        </w:rPr>
      </w:pPr>
    </w:p>
    <w:p w14:paraId="358009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楷体" w:hAnsi="楷体" w:eastAsia="楷体" w:cs="楷体"/>
          <w:b/>
          <w:bCs/>
          <w:color w:val="auto"/>
          <w:spacing w:val="8"/>
          <w:sz w:val="32"/>
          <w:szCs w:val="32"/>
        </w:rPr>
      </w:pPr>
      <w:r>
        <w:rPr>
          <w:rFonts w:hint="eastAsia" w:ascii="楷体" w:hAnsi="楷体" w:eastAsia="楷体" w:cs="楷体"/>
          <w:b/>
          <w:bCs/>
          <w:color w:val="auto"/>
          <w:spacing w:val="8"/>
          <w:sz w:val="32"/>
          <w:szCs w:val="32"/>
          <w:lang w:val="en-US" w:eastAsia="zh-CN"/>
        </w:rPr>
        <w:t>五</w:t>
      </w:r>
      <w:r>
        <w:rPr>
          <w:rFonts w:hint="eastAsia" w:ascii="楷体" w:hAnsi="楷体" w:eastAsia="楷体" w:cs="楷体"/>
          <w:b/>
          <w:bCs/>
          <w:color w:val="auto"/>
          <w:spacing w:val="8"/>
          <w:sz w:val="32"/>
          <w:szCs w:val="32"/>
        </w:rPr>
        <w:t>、补录专业及计划</w:t>
      </w:r>
    </w:p>
    <w:p w14:paraId="21F5B5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center"/>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四川招生代码：5698     甘孜职业学院历史类（445人）</w:t>
      </w:r>
    </w:p>
    <w:tbl>
      <w:tblPr>
        <w:tblStyle w:val="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471"/>
        <w:gridCol w:w="3313"/>
        <w:gridCol w:w="1472"/>
        <w:gridCol w:w="2242"/>
      </w:tblGrid>
      <w:tr w14:paraId="0CE6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2242" w:type="dxa"/>
            <w:gridSpan w:val="4"/>
            <w:tcBorders>
              <w:top w:val="single" w:color="4874CB" w:sz="6" w:space="0"/>
              <w:left w:val="single" w:color="4874CB" w:sz="6" w:space="0"/>
              <w:bottom w:val="single" w:color="auto" w:sz="4" w:space="0"/>
              <w:right w:val="single" w:color="B5C7EA" w:sz="6" w:space="0"/>
            </w:tcBorders>
            <w:shd w:val="clear" w:color="auto" w:fill="4874CB"/>
            <w:vAlign w:val="center"/>
          </w:tcPr>
          <w:p w14:paraId="7614A2C9">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i w:val="0"/>
                <w:color w:val="FFFFFF"/>
                <w:sz w:val="32"/>
                <w:szCs w:val="32"/>
                <w:vertAlign w:val="baseline"/>
                <w:lang w:val="en-US" w:eastAsia="zh-CN"/>
              </w:rPr>
            </w:pPr>
            <w:r>
              <w:rPr>
                <w:rFonts w:hint="eastAsia" w:ascii="仿宋" w:hAnsi="仿宋" w:eastAsia="仿宋" w:cs="仿宋"/>
                <w:b/>
                <w:bCs/>
                <w:i w:val="0"/>
                <w:color w:val="FFFFFF"/>
                <w:sz w:val="32"/>
                <w:szCs w:val="32"/>
                <w:vertAlign w:val="baseline"/>
                <w:lang w:val="en-US" w:eastAsia="zh-CN"/>
              </w:rPr>
              <w:t>专业组101（再选科目：不限）</w:t>
            </w:r>
          </w:p>
        </w:tc>
      </w:tr>
      <w:tr w14:paraId="7DA5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16A5856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专业代号</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4AE90E3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专业名称</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35D4308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补录计划</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4DEDE64E">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学费（生/年）</w:t>
            </w:r>
          </w:p>
        </w:tc>
      </w:tr>
      <w:tr w14:paraId="3FD1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75B4F02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01</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42B59A8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护理</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5BB8F6F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60</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6DA0B88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5800</w:t>
            </w:r>
          </w:p>
        </w:tc>
      </w:tr>
      <w:tr w14:paraId="0BA7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4D4F7A0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04</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4BC2BA8F">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畜牧兽医</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0771DC1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20</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2475BB4E">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77D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0B05399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05</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73FADA6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农产品加工与质量检测</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1E7D442E">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33</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38EB848F">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19BA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0775EF6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06</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22E3D677">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旅游管理</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5B2D8F5F">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36</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3C2BA3A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0BEA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6B18591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07</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2BA578B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民宿管理与运营</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4F46838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45</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5DB079A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2CC2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7E47DA6E">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08</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37EE232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电子商务</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4ECDAF9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95</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3DCB403F">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6B7A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32B8A32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09</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5DADAE1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大数据与会计</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13AEC2DF">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30</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236A53A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1377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4388EF7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10</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343B70C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现代物流管理</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03DC51C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50</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7C74CBA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5EDC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7F736F9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11</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65C0AFD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学前教育（师范）</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33E2A26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11</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50F0BE9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0FB3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50B6A752">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12</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1807501F">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计算机应用技术</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01183122">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35</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1BB4BEC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5200</w:t>
            </w:r>
          </w:p>
        </w:tc>
      </w:tr>
      <w:tr w14:paraId="7C98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1E9B16FE">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13</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299CF6B9">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环境监测技术</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7B63354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30</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3320321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5200</w:t>
            </w:r>
          </w:p>
        </w:tc>
      </w:tr>
    </w:tbl>
    <w:p w14:paraId="010E7C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院校备注：</w:t>
      </w:r>
      <w:r>
        <w:rPr>
          <w:rFonts w:hint="eastAsia" w:ascii="仿宋" w:hAnsi="仿宋" w:eastAsia="仿宋" w:cs="仿宋"/>
          <w:sz w:val="32"/>
          <w:szCs w:val="32"/>
          <w:lang w:val="en-US" w:eastAsia="zh-CN"/>
        </w:rPr>
        <w:t>执行省属高校少数民族地区加分办法2。</w:t>
      </w:r>
    </w:p>
    <w:p w14:paraId="2E5019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lang w:val="en-US" w:eastAsia="zh-CN"/>
        </w:rPr>
      </w:pPr>
    </w:p>
    <w:p w14:paraId="5881F4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lang w:val="en-US" w:eastAsia="zh-CN"/>
        </w:rPr>
      </w:pPr>
    </w:p>
    <w:p w14:paraId="2F4954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sz w:val="32"/>
          <w:szCs w:val="32"/>
          <w:lang w:val="en-US" w:eastAsia="zh-CN"/>
        </w:rPr>
      </w:pPr>
    </w:p>
    <w:p w14:paraId="69662B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sz w:val="32"/>
          <w:szCs w:val="32"/>
        </w:rPr>
      </w:pPr>
    </w:p>
    <w:p w14:paraId="28811B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sz w:val="32"/>
          <w:szCs w:val="32"/>
        </w:rPr>
      </w:pPr>
    </w:p>
    <w:p w14:paraId="084BD8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sz w:val="32"/>
          <w:szCs w:val="32"/>
        </w:rPr>
      </w:pPr>
    </w:p>
    <w:p w14:paraId="1D2EB4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center"/>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四川招生代码：5698     甘孜职业学院物理类（39人）</w:t>
      </w:r>
    </w:p>
    <w:tbl>
      <w:tblPr>
        <w:tblStyle w:val="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471"/>
        <w:gridCol w:w="3313"/>
        <w:gridCol w:w="1472"/>
        <w:gridCol w:w="2242"/>
      </w:tblGrid>
      <w:tr w14:paraId="7DCD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2242" w:type="dxa"/>
            <w:gridSpan w:val="4"/>
            <w:tcBorders>
              <w:top w:val="single" w:color="4874CB" w:sz="6" w:space="0"/>
              <w:left w:val="single" w:color="4874CB" w:sz="6" w:space="0"/>
              <w:bottom w:val="single" w:color="auto" w:sz="4" w:space="0"/>
              <w:right w:val="single" w:color="B5C7EA" w:sz="6" w:space="0"/>
            </w:tcBorders>
            <w:shd w:val="clear" w:color="auto" w:fill="4874CB"/>
            <w:vAlign w:val="center"/>
          </w:tcPr>
          <w:p w14:paraId="0EDB03E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i w:val="0"/>
                <w:color w:val="FFFFFF"/>
                <w:sz w:val="32"/>
                <w:szCs w:val="32"/>
                <w:vertAlign w:val="baseline"/>
                <w:lang w:val="en-US" w:eastAsia="zh-CN"/>
              </w:rPr>
            </w:pPr>
            <w:r>
              <w:rPr>
                <w:rFonts w:hint="eastAsia" w:ascii="仿宋" w:hAnsi="仿宋" w:eastAsia="仿宋" w:cs="仿宋"/>
                <w:b/>
                <w:bCs/>
                <w:i w:val="0"/>
                <w:color w:val="FFFFFF"/>
                <w:sz w:val="32"/>
                <w:szCs w:val="32"/>
                <w:vertAlign w:val="baseline"/>
                <w:lang w:val="en-US" w:eastAsia="zh-CN"/>
              </w:rPr>
              <w:t>专业组101（再选科目：不限）</w:t>
            </w:r>
          </w:p>
        </w:tc>
      </w:tr>
      <w:tr w14:paraId="3B42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25AACA1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专业代号</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42B7041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专业名称</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4BB7FB6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补录计划</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51803A0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000000"/>
                <w:sz w:val="24"/>
                <w:szCs w:val="24"/>
                <w:vertAlign w:val="baseline"/>
                <w:lang w:val="en-US" w:eastAsia="zh-CN"/>
              </w:rPr>
            </w:pPr>
            <w:r>
              <w:rPr>
                <w:rFonts w:hint="eastAsia" w:ascii="仿宋" w:hAnsi="仿宋" w:eastAsia="仿宋" w:cs="仿宋"/>
                <w:b/>
                <w:bCs/>
                <w:i w:val="0"/>
                <w:color w:val="000000"/>
                <w:sz w:val="24"/>
                <w:szCs w:val="24"/>
                <w:vertAlign w:val="baseline"/>
                <w:lang w:val="en-US" w:eastAsia="zh-CN"/>
              </w:rPr>
              <w:t>学费（生/年）</w:t>
            </w:r>
          </w:p>
        </w:tc>
      </w:tr>
      <w:tr w14:paraId="6FA1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1F660BB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01</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5D4404D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护理</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15F82C9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6</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52DD209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5800</w:t>
            </w:r>
          </w:p>
        </w:tc>
      </w:tr>
      <w:tr w14:paraId="0833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4EFBDEF2">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04</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65E2681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畜牧兽医</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59F33CA7">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6BF8A3E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08B7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5FB824A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05</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35D98D5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农产品加工与质量检测</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1D415AC7">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4BAE6ACF">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4C4A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6B65A747">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06</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36D2A632">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旅游管理</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0814E46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795EE67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3420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301BDAF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07</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65B3ED5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民宿管理与运营</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4346BB0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2684BBA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74E9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64A68A0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08</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196B1579">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电子商务</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7F2CB2F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7</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0799C8E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3A51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0CB799A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09</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66D4334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大数据与会计</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785351E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1C53FB7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31EF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76CCE1B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10</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2172FA39">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现代物流管理</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05847DF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496353F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22F6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3449174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11</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75C8F3D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学前教育（师范）</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24E70F5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7DC8127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4800</w:t>
            </w:r>
          </w:p>
        </w:tc>
      </w:tr>
      <w:tr w14:paraId="5954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14:paraId="4543681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12</w:t>
            </w:r>
          </w:p>
        </w:tc>
        <w:tc>
          <w:tcPr>
            <w:tcW w:w="3313" w:type="dxa"/>
            <w:tcBorders>
              <w:top w:val="single" w:color="auto" w:sz="4" w:space="0"/>
              <w:left w:val="single" w:color="auto" w:sz="4" w:space="0"/>
              <w:bottom w:val="single" w:color="auto" w:sz="4" w:space="0"/>
              <w:right w:val="single" w:color="auto" w:sz="4" w:space="0"/>
            </w:tcBorders>
            <w:shd w:val="clear" w:color="auto" w:fill="FFFFFF"/>
            <w:vAlign w:val="center"/>
          </w:tcPr>
          <w:p w14:paraId="1B059DC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计算机应用技术</w:t>
            </w:r>
          </w:p>
        </w:tc>
        <w:tc>
          <w:tcPr>
            <w:tcW w:w="1472" w:type="dxa"/>
            <w:tcBorders>
              <w:top w:val="single" w:color="auto" w:sz="4" w:space="0"/>
              <w:left w:val="single" w:color="auto" w:sz="4" w:space="0"/>
              <w:bottom w:val="single" w:color="auto" w:sz="4" w:space="0"/>
              <w:right w:val="single" w:color="auto" w:sz="4" w:space="0"/>
            </w:tcBorders>
            <w:shd w:val="clear" w:color="auto" w:fill="FFFFFF"/>
            <w:vAlign w:val="center"/>
          </w:tcPr>
          <w:p w14:paraId="331284B7">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w:t>
            </w:r>
          </w:p>
        </w:tc>
        <w:tc>
          <w:tcPr>
            <w:tcW w:w="2242" w:type="dxa"/>
            <w:tcBorders>
              <w:top w:val="single" w:color="auto" w:sz="4" w:space="0"/>
              <w:left w:val="single" w:color="auto" w:sz="4" w:space="0"/>
              <w:bottom w:val="single" w:color="auto" w:sz="4" w:space="0"/>
              <w:right w:val="single" w:color="auto" w:sz="4" w:space="0"/>
            </w:tcBorders>
            <w:shd w:val="clear" w:color="auto" w:fill="FFFFFF"/>
            <w:vAlign w:val="center"/>
          </w:tcPr>
          <w:p w14:paraId="0E7217B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5200</w:t>
            </w:r>
          </w:p>
        </w:tc>
      </w:tr>
      <w:tr w14:paraId="6797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71" w:type="dxa"/>
            <w:tcBorders>
              <w:top w:val="single" w:color="auto" w:sz="4" w:space="0"/>
              <w:left w:val="single" w:color="auto" w:sz="4" w:space="0"/>
              <w:bottom w:val="single" w:color="auto" w:sz="4" w:space="0"/>
              <w:right w:val="single" w:color="auto" w:sz="4" w:space="0"/>
            </w:tcBorders>
            <w:shd w:val="clear" w:color="auto" w:fill="EDF1F9"/>
            <w:vAlign w:val="center"/>
          </w:tcPr>
          <w:p w14:paraId="0F0EDCC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13</w:t>
            </w:r>
          </w:p>
        </w:tc>
        <w:tc>
          <w:tcPr>
            <w:tcW w:w="3313" w:type="dxa"/>
            <w:tcBorders>
              <w:top w:val="single" w:color="auto" w:sz="4" w:space="0"/>
              <w:left w:val="single" w:color="auto" w:sz="4" w:space="0"/>
              <w:bottom w:val="single" w:color="auto" w:sz="4" w:space="0"/>
              <w:right w:val="single" w:color="auto" w:sz="4" w:space="0"/>
            </w:tcBorders>
            <w:shd w:val="clear" w:color="auto" w:fill="EDF1F9"/>
            <w:vAlign w:val="center"/>
          </w:tcPr>
          <w:p w14:paraId="3DCA581B">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环境监测技术</w:t>
            </w:r>
          </w:p>
        </w:tc>
        <w:tc>
          <w:tcPr>
            <w:tcW w:w="1472" w:type="dxa"/>
            <w:tcBorders>
              <w:top w:val="single" w:color="auto" w:sz="4" w:space="0"/>
              <w:left w:val="single" w:color="auto" w:sz="4" w:space="0"/>
              <w:bottom w:val="single" w:color="auto" w:sz="4" w:space="0"/>
              <w:right w:val="single" w:color="auto" w:sz="4" w:space="0"/>
            </w:tcBorders>
            <w:shd w:val="clear" w:color="auto" w:fill="EDF1F9"/>
            <w:vAlign w:val="center"/>
          </w:tcPr>
          <w:p w14:paraId="024BFAB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w:t>
            </w:r>
          </w:p>
        </w:tc>
        <w:tc>
          <w:tcPr>
            <w:tcW w:w="2242" w:type="dxa"/>
            <w:tcBorders>
              <w:top w:val="single" w:color="auto" w:sz="4" w:space="0"/>
              <w:left w:val="single" w:color="auto" w:sz="4" w:space="0"/>
              <w:bottom w:val="single" w:color="auto" w:sz="4" w:space="0"/>
              <w:right w:val="single" w:color="auto" w:sz="4" w:space="0"/>
            </w:tcBorders>
            <w:shd w:val="clear" w:color="auto" w:fill="EDF1F9"/>
            <w:vAlign w:val="center"/>
          </w:tcPr>
          <w:p w14:paraId="0759BD8A">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5200</w:t>
            </w:r>
          </w:p>
        </w:tc>
      </w:tr>
    </w:tbl>
    <w:p w14:paraId="2BD4E6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院校备注：</w:t>
      </w:r>
      <w:r>
        <w:rPr>
          <w:rFonts w:hint="eastAsia" w:ascii="仿宋" w:hAnsi="仿宋" w:eastAsia="仿宋" w:cs="仿宋"/>
          <w:sz w:val="32"/>
          <w:szCs w:val="32"/>
          <w:lang w:val="en-US" w:eastAsia="zh-CN"/>
        </w:rPr>
        <w:t>执行省属高校少数民族地区加分办法2。</w:t>
      </w:r>
    </w:p>
    <w:p w14:paraId="551803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center"/>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四川招生代码：5698     甘孜职业学院艺术类（16人）</w:t>
      </w:r>
    </w:p>
    <w:tbl>
      <w:tblPr>
        <w:tblStyle w:val="4"/>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333"/>
        <w:gridCol w:w="2341"/>
        <w:gridCol w:w="1333"/>
        <w:gridCol w:w="1970"/>
        <w:gridCol w:w="1520"/>
      </w:tblGrid>
      <w:tr w14:paraId="13C8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333" w:type="dxa"/>
            <w:tcBorders>
              <w:top w:val="single" w:color="4874CB" w:sz="6" w:space="0"/>
              <w:left w:val="single" w:color="4874CB" w:sz="6" w:space="0"/>
              <w:bottom w:val="single" w:color="auto" w:sz="4" w:space="0"/>
              <w:right w:val="single" w:color="B5C7EA" w:sz="6" w:space="0"/>
            </w:tcBorders>
            <w:shd w:val="clear" w:color="auto" w:fill="4874CB"/>
            <w:vAlign w:val="center"/>
          </w:tcPr>
          <w:p w14:paraId="22F2A03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FFFFFF"/>
                <w:sz w:val="24"/>
                <w:szCs w:val="24"/>
                <w:vertAlign w:val="baseline"/>
                <w:lang w:val="en-US" w:eastAsia="zh-CN"/>
              </w:rPr>
            </w:pPr>
            <w:r>
              <w:rPr>
                <w:rFonts w:hint="eastAsia" w:ascii="仿宋" w:hAnsi="仿宋" w:eastAsia="仿宋" w:cs="仿宋"/>
                <w:b/>
                <w:bCs/>
                <w:i w:val="0"/>
                <w:color w:val="FFFFFF"/>
                <w:sz w:val="24"/>
                <w:szCs w:val="24"/>
                <w:vertAlign w:val="baseline"/>
                <w:lang w:val="en-US" w:eastAsia="zh-CN"/>
              </w:rPr>
              <w:t>专业代号</w:t>
            </w:r>
          </w:p>
        </w:tc>
        <w:tc>
          <w:tcPr>
            <w:tcW w:w="2341" w:type="dxa"/>
            <w:tcBorders>
              <w:top w:val="single" w:color="4874CB" w:sz="6" w:space="0"/>
              <w:left w:val="single" w:color="B5C7EA" w:sz="6" w:space="0"/>
              <w:bottom w:val="single" w:color="auto" w:sz="4" w:space="0"/>
              <w:right w:val="single" w:color="B5C7EA" w:sz="6" w:space="0"/>
            </w:tcBorders>
            <w:shd w:val="clear" w:color="auto" w:fill="4874CB"/>
            <w:vAlign w:val="center"/>
          </w:tcPr>
          <w:p w14:paraId="33D422E9">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FFFFFF"/>
                <w:sz w:val="24"/>
                <w:szCs w:val="24"/>
                <w:vertAlign w:val="baseline"/>
                <w:lang w:val="en-US" w:eastAsia="zh-CN"/>
              </w:rPr>
            </w:pPr>
            <w:r>
              <w:rPr>
                <w:rFonts w:hint="eastAsia" w:ascii="仿宋" w:hAnsi="仿宋" w:eastAsia="仿宋" w:cs="仿宋"/>
                <w:b/>
                <w:bCs/>
                <w:i w:val="0"/>
                <w:color w:val="FFFFFF"/>
                <w:sz w:val="24"/>
                <w:szCs w:val="24"/>
                <w:vertAlign w:val="baseline"/>
                <w:lang w:val="en-US" w:eastAsia="zh-CN"/>
              </w:rPr>
              <w:t>专业名称</w:t>
            </w:r>
          </w:p>
        </w:tc>
        <w:tc>
          <w:tcPr>
            <w:tcW w:w="1333" w:type="dxa"/>
            <w:tcBorders>
              <w:top w:val="single" w:color="4874CB" w:sz="6" w:space="0"/>
              <w:left w:val="single" w:color="B5C7EA" w:sz="6" w:space="0"/>
              <w:bottom w:val="single" w:color="auto" w:sz="4" w:space="0"/>
              <w:right w:val="single" w:color="B5C7EA" w:sz="6" w:space="0"/>
            </w:tcBorders>
            <w:shd w:val="clear" w:color="auto" w:fill="4874CB"/>
            <w:vAlign w:val="center"/>
          </w:tcPr>
          <w:p w14:paraId="6C1E8D39">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FFFFFF"/>
                <w:sz w:val="24"/>
                <w:szCs w:val="24"/>
                <w:vertAlign w:val="baseline"/>
                <w:lang w:val="en-US" w:eastAsia="zh-CN"/>
              </w:rPr>
            </w:pPr>
            <w:r>
              <w:rPr>
                <w:rFonts w:hint="eastAsia" w:ascii="仿宋" w:hAnsi="仿宋" w:eastAsia="仿宋" w:cs="仿宋"/>
                <w:b/>
                <w:bCs/>
                <w:i w:val="0"/>
                <w:color w:val="FFFFFF"/>
                <w:sz w:val="24"/>
                <w:szCs w:val="24"/>
                <w:vertAlign w:val="baseline"/>
                <w:lang w:val="en-US" w:eastAsia="zh-CN"/>
              </w:rPr>
              <w:t>补录计划</w:t>
            </w:r>
          </w:p>
        </w:tc>
        <w:tc>
          <w:tcPr>
            <w:tcW w:w="1970" w:type="dxa"/>
            <w:tcBorders>
              <w:top w:val="single" w:color="4874CB" w:sz="6" w:space="0"/>
              <w:left w:val="single" w:color="B5C7EA" w:sz="6" w:space="0"/>
              <w:bottom w:val="single" w:color="auto" w:sz="4" w:space="0"/>
              <w:right w:val="single" w:color="B5C7EA" w:sz="6" w:space="0"/>
            </w:tcBorders>
            <w:shd w:val="clear" w:color="auto" w:fill="4874CB"/>
            <w:vAlign w:val="center"/>
          </w:tcPr>
          <w:p w14:paraId="038AFCA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FFFFFF"/>
                <w:sz w:val="24"/>
                <w:szCs w:val="24"/>
                <w:vertAlign w:val="baseline"/>
                <w:lang w:val="en-US" w:eastAsia="zh-CN"/>
              </w:rPr>
            </w:pPr>
            <w:r>
              <w:rPr>
                <w:rFonts w:hint="eastAsia" w:ascii="仿宋" w:hAnsi="仿宋" w:eastAsia="仿宋" w:cs="仿宋"/>
                <w:b/>
                <w:bCs/>
                <w:i w:val="0"/>
                <w:color w:val="FFFFFF"/>
                <w:sz w:val="24"/>
                <w:szCs w:val="24"/>
                <w:vertAlign w:val="baseline"/>
                <w:lang w:val="en-US" w:eastAsia="zh-CN"/>
              </w:rPr>
              <w:t>学费（生/年）</w:t>
            </w:r>
          </w:p>
        </w:tc>
        <w:tc>
          <w:tcPr>
            <w:tcW w:w="1520" w:type="dxa"/>
            <w:tcBorders>
              <w:top w:val="single" w:color="4874CB" w:sz="6" w:space="0"/>
              <w:left w:val="single" w:color="B5C7EA" w:sz="6" w:space="0"/>
              <w:bottom w:val="single" w:color="auto" w:sz="4" w:space="0"/>
              <w:right w:val="single" w:color="4874CB" w:sz="6" w:space="0"/>
            </w:tcBorders>
            <w:shd w:val="clear" w:color="auto" w:fill="4874CB"/>
            <w:vAlign w:val="center"/>
          </w:tcPr>
          <w:p w14:paraId="4596BDB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bCs/>
                <w:i w:val="0"/>
                <w:color w:val="FFFFFF"/>
                <w:sz w:val="24"/>
                <w:szCs w:val="24"/>
                <w:vertAlign w:val="baseline"/>
                <w:lang w:val="en-US" w:eastAsia="zh-CN"/>
              </w:rPr>
            </w:pPr>
            <w:r>
              <w:rPr>
                <w:rFonts w:hint="eastAsia" w:ascii="仿宋" w:hAnsi="仿宋" w:eastAsia="仿宋" w:cs="仿宋"/>
                <w:b/>
                <w:bCs/>
                <w:i w:val="0"/>
                <w:color w:val="FFFFFF"/>
                <w:sz w:val="24"/>
                <w:szCs w:val="24"/>
                <w:vertAlign w:val="baseline"/>
                <w:lang w:val="en-US" w:eastAsia="zh-CN"/>
              </w:rPr>
              <w:t>专业组</w:t>
            </w:r>
          </w:p>
        </w:tc>
      </w:tr>
      <w:tr w14:paraId="755A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5FBC591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14</w:t>
            </w:r>
          </w:p>
        </w:tc>
        <w:tc>
          <w:tcPr>
            <w:tcW w:w="2341" w:type="dxa"/>
            <w:tcBorders>
              <w:top w:val="single" w:color="auto" w:sz="4" w:space="0"/>
              <w:left w:val="single" w:color="auto" w:sz="4" w:space="0"/>
              <w:bottom w:val="single" w:color="auto" w:sz="4" w:space="0"/>
              <w:right w:val="single" w:color="auto" w:sz="4" w:space="0"/>
            </w:tcBorders>
            <w:shd w:val="clear" w:color="auto" w:fill="FFFFFF"/>
            <w:vAlign w:val="center"/>
          </w:tcPr>
          <w:p w14:paraId="068F664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民族表演艺术</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49BA0C1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6</w:t>
            </w:r>
          </w:p>
        </w:tc>
        <w:tc>
          <w:tcPr>
            <w:tcW w:w="1970" w:type="dxa"/>
            <w:tcBorders>
              <w:top w:val="single" w:color="auto" w:sz="4" w:space="0"/>
              <w:left w:val="single" w:color="auto" w:sz="4" w:space="0"/>
              <w:bottom w:val="single" w:color="auto" w:sz="4" w:space="0"/>
              <w:right w:val="single" w:color="auto" w:sz="4" w:space="0"/>
            </w:tcBorders>
            <w:shd w:val="clear" w:color="auto" w:fill="FFFFFF"/>
            <w:vAlign w:val="center"/>
          </w:tcPr>
          <w:p w14:paraId="0A4F7099">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default"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8000</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14:paraId="185F4E35">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center"/>
              <w:textAlignment w:val="auto"/>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专业组101</w:t>
            </w:r>
          </w:p>
        </w:tc>
      </w:tr>
      <w:tr w14:paraId="1282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333" w:type="dxa"/>
            <w:tcBorders>
              <w:top w:val="single" w:color="auto" w:sz="4" w:space="0"/>
              <w:left w:val="single" w:color="auto" w:sz="4" w:space="0"/>
              <w:bottom w:val="single" w:color="auto" w:sz="4" w:space="0"/>
              <w:right w:val="single" w:color="auto" w:sz="4" w:space="0"/>
            </w:tcBorders>
            <w:shd w:val="clear" w:color="auto" w:fill="EDF1F9"/>
            <w:vAlign w:val="center"/>
          </w:tcPr>
          <w:p w14:paraId="5F6DC94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16</w:t>
            </w:r>
          </w:p>
        </w:tc>
        <w:tc>
          <w:tcPr>
            <w:tcW w:w="2341" w:type="dxa"/>
            <w:tcBorders>
              <w:top w:val="single" w:color="auto" w:sz="4" w:space="0"/>
              <w:left w:val="single" w:color="auto" w:sz="4" w:space="0"/>
              <w:bottom w:val="single" w:color="auto" w:sz="4" w:space="0"/>
              <w:right w:val="single" w:color="auto" w:sz="4" w:space="0"/>
            </w:tcBorders>
            <w:shd w:val="clear" w:color="auto" w:fill="EDF1F9"/>
            <w:vAlign w:val="center"/>
          </w:tcPr>
          <w:p w14:paraId="30493B3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数字媒体艺术设计</w:t>
            </w:r>
          </w:p>
        </w:tc>
        <w:tc>
          <w:tcPr>
            <w:tcW w:w="1333" w:type="dxa"/>
            <w:tcBorders>
              <w:top w:val="single" w:color="auto" w:sz="4" w:space="0"/>
              <w:left w:val="single" w:color="auto" w:sz="4" w:space="0"/>
              <w:bottom w:val="single" w:color="auto" w:sz="4" w:space="0"/>
              <w:right w:val="single" w:color="auto" w:sz="4" w:space="0"/>
            </w:tcBorders>
            <w:shd w:val="clear" w:color="auto" w:fill="EDF1F9"/>
            <w:vAlign w:val="center"/>
          </w:tcPr>
          <w:p w14:paraId="2ECDCAF0">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10</w:t>
            </w:r>
          </w:p>
        </w:tc>
        <w:tc>
          <w:tcPr>
            <w:tcW w:w="1970" w:type="dxa"/>
            <w:tcBorders>
              <w:top w:val="single" w:color="auto" w:sz="4" w:space="0"/>
              <w:left w:val="single" w:color="auto" w:sz="4" w:space="0"/>
              <w:bottom w:val="single" w:color="auto" w:sz="4" w:space="0"/>
              <w:right w:val="single" w:color="auto" w:sz="4" w:space="0"/>
            </w:tcBorders>
            <w:shd w:val="clear" w:color="auto" w:fill="EDF1F9"/>
            <w:vAlign w:val="center"/>
          </w:tcPr>
          <w:p w14:paraId="2AFDE02C">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default"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8000</w:t>
            </w:r>
          </w:p>
        </w:tc>
        <w:tc>
          <w:tcPr>
            <w:tcW w:w="1520" w:type="dxa"/>
            <w:tcBorders>
              <w:top w:val="single" w:color="auto" w:sz="4" w:space="0"/>
              <w:left w:val="single" w:color="auto" w:sz="4" w:space="0"/>
              <w:bottom w:val="single" w:color="auto" w:sz="4" w:space="0"/>
              <w:right w:val="single" w:color="auto" w:sz="4" w:space="0"/>
            </w:tcBorders>
            <w:shd w:val="clear" w:color="auto" w:fill="EDF1F9"/>
            <w:vAlign w:val="center"/>
          </w:tcPr>
          <w:p w14:paraId="231A3BD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 w:hAnsi="仿宋" w:eastAsia="仿宋" w:cs="仿宋"/>
                <w:b w:val="0"/>
                <w:i w:val="0"/>
                <w:color w:val="000000"/>
                <w:kern w:val="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专业组102</w:t>
            </w:r>
          </w:p>
        </w:tc>
      </w:tr>
    </w:tbl>
    <w:p w14:paraId="2EDD95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院校备注：</w:t>
      </w:r>
      <w:r>
        <w:rPr>
          <w:rFonts w:hint="eastAsia" w:ascii="仿宋" w:hAnsi="仿宋" w:eastAsia="仿宋" w:cs="仿宋"/>
          <w:sz w:val="32"/>
          <w:szCs w:val="32"/>
          <w:lang w:val="en-US" w:eastAsia="zh-CN"/>
        </w:rPr>
        <w:t>执行省属高校少数民族地区加分办法2。</w:t>
      </w:r>
    </w:p>
    <w:p w14:paraId="4005FB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sz w:val="32"/>
          <w:szCs w:val="32"/>
          <w:lang w:val="en-US" w:eastAsia="zh-CN"/>
        </w:rPr>
      </w:pPr>
    </w:p>
    <w:p w14:paraId="64C455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 w:hAnsi="仿宋" w:eastAsia="仿宋" w:cs="仿宋"/>
          <w:color w:val="595959"/>
          <w:spacing w:val="8"/>
          <w:sz w:val="32"/>
          <w:szCs w:val="32"/>
          <w:shd w:val="clear" w:color="auto" w:fill="FFFFFF"/>
        </w:rPr>
      </w:pPr>
      <w:r>
        <w:rPr>
          <w:rFonts w:hint="eastAsia" w:ascii="仿宋" w:hAnsi="仿宋" w:eastAsia="仿宋" w:cs="仿宋"/>
          <w:color w:val="595959"/>
          <w:spacing w:val="8"/>
          <w:sz w:val="32"/>
          <w:szCs w:val="32"/>
          <w:shd w:val="clear" w:color="auto" w:fill="FFFFFF"/>
        </w:rPr>
        <w:t>甘孜职业学院是经四川省人民政府批准设立，教育部备案，甘孜州第一所全日制公办普通高等职业院校，结束了全省21个市州中</w:t>
      </w:r>
      <w:r>
        <w:rPr>
          <w:rFonts w:hint="eastAsia" w:ascii="仿宋" w:hAnsi="仿宋" w:eastAsia="仿宋" w:cs="仿宋"/>
          <w:color w:val="595959"/>
          <w:spacing w:val="8"/>
          <w:sz w:val="32"/>
          <w:szCs w:val="32"/>
          <w:shd w:val="clear" w:color="auto" w:fill="FFFFFF"/>
          <w:lang w:eastAsia="zh-CN"/>
        </w:rPr>
        <w:t>唯甘孜州</w:t>
      </w:r>
      <w:r>
        <w:rPr>
          <w:rFonts w:hint="eastAsia" w:ascii="仿宋" w:hAnsi="仿宋" w:eastAsia="仿宋" w:cs="仿宋"/>
          <w:color w:val="595959"/>
          <w:spacing w:val="8"/>
          <w:sz w:val="32"/>
          <w:szCs w:val="32"/>
          <w:shd w:val="clear" w:color="auto" w:fill="FFFFFF"/>
        </w:rPr>
        <w:t>没有高等职业院校的历史。学院现开设护理、藏医学、藏药学、畜牧兽医、农产品加工与质量检测、饲草生产技术、旅游管理、民宿管理与运营、电子商务、大数据与会计、现代物流管理、学前教育、计算机应用技术、民族表演艺术、民族美术、数字媒体艺术设计、环境检测技术等17个专业，生源覆盖四川、青海、西藏、甘肃、云南等省份；办学</w:t>
      </w:r>
      <w:r>
        <w:rPr>
          <w:rFonts w:hint="eastAsia" w:ascii="仿宋" w:hAnsi="仿宋" w:eastAsia="仿宋" w:cs="仿宋"/>
          <w:color w:val="595959"/>
          <w:spacing w:val="8"/>
          <w:sz w:val="32"/>
          <w:szCs w:val="32"/>
          <w:shd w:val="clear" w:color="auto" w:fill="FFFFFF"/>
          <w:lang w:val="en-US" w:eastAsia="zh-CN"/>
        </w:rPr>
        <w:t>五</w:t>
      </w:r>
      <w:r>
        <w:rPr>
          <w:rFonts w:hint="eastAsia" w:ascii="仿宋" w:hAnsi="仿宋" w:eastAsia="仿宋" w:cs="仿宋"/>
          <w:color w:val="595959"/>
          <w:spacing w:val="8"/>
          <w:sz w:val="32"/>
          <w:szCs w:val="32"/>
          <w:shd w:val="clear" w:color="auto" w:fill="FFFFFF"/>
        </w:rPr>
        <w:t>年来，学校先后加入四川省大中小思政一体化成员单位、成渝红色文化教育共同体成员等协会，并获得甘孜州第六批民族团结进步示范学校、四川省高校食堂标准建设先进单位等荣誉。</w:t>
      </w:r>
    </w:p>
    <w:p w14:paraId="1E10A0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 w:hAnsi="仿宋" w:eastAsia="仿宋" w:cs="仿宋"/>
          <w:color w:val="595959"/>
          <w:spacing w:val="8"/>
          <w:sz w:val="32"/>
          <w:szCs w:val="32"/>
        </w:rPr>
      </w:pPr>
      <w:r>
        <w:rPr>
          <w:rFonts w:hint="eastAsia" w:ascii="仿宋" w:hAnsi="仿宋" w:eastAsia="仿宋" w:cs="仿宋"/>
          <w:color w:val="595959"/>
          <w:spacing w:val="8"/>
          <w:sz w:val="32"/>
          <w:szCs w:val="32"/>
        </w:rPr>
        <w:t>请符合四川省补录条件且有意就读我校的考生及时关注四川省教育考试院发布的普通专科补录工作相关通知，在补录志愿填报时将我校</w:t>
      </w:r>
      <w:r>
        <w:rPr>
          <w:rFonts w:hint="eastAsia" w:ascii="仿宋" w:hAnsi="仿宋" w:eastAsia="仿宋" w:cs="仿宋"/>
          <w:b/>
          <w:bCs/>
          <w:color w:val="auto"/>
          <w:spacing w:val="8"/>
          <w:sz w:val="32"/>
          <w:szCs w:val="32"/>
        </w:rPr>
        <w:t>作为第一志愿填报</w:t>
      </w:r>
      <w:r>
        <w:rPr>
          <w:rFonts w:hint="eastAsia" w:ascii="仿宋" w:hAnsi="仿宋" w:eastAsia="仿宋" w:cs="仿宋"/>
          <w:color w:val="595959"/>
          <w:spacing w:val="8"/>
          <w:sz w:val="32"/>
          <w:szCs w:val="32"/>
        </w:rPr>
        <w:t>。</w:t>
      </w:r>
      <w:bookmarkStart w:id="0" w:name="_GoBack"/>
      <w:bookmarkEnd w:id="0"/>
    </w:p>
    <w:p w14:paraId="4E05AE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color w:val="595959"/>
          <w:spacing w:val="8"/>
          <w:sz w:val="32"/>
          <w:szCs w:val="32"/>
        </w:rPr>
      </w:pPr>
    </w:p>
    <w:p w14:paraId="56FC7D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color w:val="595959"/>
          <w:spacing w:val="8"/>
          <w:kern w:val="0"/>
          <w:sz w:val="32"/>
          <w:szCs w:val="32"/>
          <w:lang w:val="en-US" w:eastAsia="zh-CN"/>
        </w:rPr>
      </w:pPr>
      <w:r>
        <w:rPr>
          <w:rFonts w:hint="eastAsia" w:ascii="仿宋" w:hAnsi="仿宋" w:eastAsia="仿宋" w:cs="仿宋"/>
          <w:b/>
          <w:bCs/>
          <w:color w:val="595959"/>
          <w:spacing w:val="8"/>
          <w:kern w:val="0"/>
          <w:sz w:val="32"/>
          <w:szCs w:val="32"/>
          <w:lang w:val="en-US" w:eastAsia="zh-CN"/>
        </w:rPr>
        <w:t>院校代码</w:t>
      </w:r>
      <w:r>
        <w:rPr>
          <w:rFonts w:hint="eastAsia" w:ascii="仿宋" w:hAnsi="仿宋" w:eastAsia="仿宋" w:cs="仿宋"/>
          <w:color w:val="595959"/>
          <w:spacing w:val="8"/>
          <w:kern w:val="0"/>
          <w:sz w:val="32"/>
          <w:szCs w:val="32"/>
          <w:lang w:val="en-US" w:eastAsia="zh-CN"/>
        </w:rPr>
        <w:t>：14767 </w:t>
      </w:r>
    </w:p>
    <w:p w14:paraId="32EAFD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color w:val="595959"/>
          <w:spacing w:val="8"/>
          <w:sz w:val="32"/>
          <w:szCs w:val="32"/>
        </w:rPr>
      </w:pPr>
      <w:r>
        <w:rPr>
          <w:rFonts w:hint="eastAsia" w:ascii="仿宋" w:hAnsi="仿宋" w:eastAsia="仿宋" w:cs="仿宋"/>
          <w:b/>
          <w:bCs/>
          <w:color w:val="595959"/>
          <w:spacing w:val="8"/>
          <w:kern w:val="0"/>
          <w:sz w:val="32"/>
          <w:szCs w:val="32"/>
          <w:lang w:val="en-US" w:eastAsia="zh-CN"/>
        </w:rPr>
        <w:t>四川招生代码</w:t>
      </w:r>
      <w:r>
        <w:rPr>
          <w:rFonts w:hint="eastAsia" w:ascii="仿宋" w:hAnsi="仿宋" w:eastAsia="仿宋" w:cs="仿宋"/>
          <w:color w:val="595959"/>
          <w:spacing w:val="8"/>
          <w:kern w:val="0"/>
          <w:sz w:val="32"/>
          <w:szCs w:val="32"/>
          <w:lang w:val="en-US" w:eastAsia="zh-CN"/>
        </w:rPr>
        <w:t>：5698</w:t>
      </w:r>
    </w:p>
    <w:p w14:paraId="24F63A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color w:val="595959"/>
          <w:spacing w:val="8"/>
          <w:sz w:val="32"/>
          <w:szCs w:val="32"/>
          <w:lang w:val="en-US" w:eastAsia="zh-CN"/>
        </w:rPr>
      </w:pPr>
      <w:r>
        <w:rPr>
          <w:rFonts w:hint="eastAsia" w:ascii="仿宋" w:hAnsi="仿宋" w:eastAsia="仿宋" w:cs="仿宋"/>
          <w:b/>
          <w:bCs/>
          <w:color w:val="595959"/>
          <w:spacing w:val="8"/>
          <w:kern w:val="0"/>
          <w:sz w:val="32"/>
          <w:szCs w:val="32"/>
          <w:lang w:val="en-US" w:eastAsia="zh-CN"/>
        </w:rPr>
        <w:t>招生咨询电话:</w:t>
      </w:r>
      <w:r>
        <w:rPr>
          <w:rFonts w:hint="eastAsia" w:ascii="仿宋" w:hAnsi="仿宋" w:eastAsia="仿宋" w:cs="仿宋"/>
          <w:color w:val="595959"/>
          <w:spacing w:val="8"/>
          <w:sz w:val="32"/>
          <w:szCs w:val="32"/>
          <w:lang w:val="en-US" w:eastAsia="zh-CN"/>
        </w:rPr>
        <w:t xml:space="preserve">(0836) 6665011 </w:t>
      </w:r>
    </w:p>
    <w:p w14:paraId="344E34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2704" w:firstLineChars="805"/>
        <w:jc w:val="both"/>
        <w:textAlignment w:val="auto"/>
        <w:rPr>
          <w:rFonts w:hint="eastAsia" w:ascii="仿宋" w:hAnsi="仿宋" w:eastAsia="仿宋" w:cs="仿宋"/>
          <w:color w:val="595959"/>
          <w:spacing w:val="8"/>
          <w:sz w:val="32"/>
          <w:szCs w:val="32"/>
          <w:lang w:val="en-US" w:eastAsia="zh-CN"/>
        </w:rPr>
      </w:pPr>
      <w:r>
        <w:rPr>
          <w:rFonts w:hint="eastAsia" w:ascii="仿宋" w:hAnsi="仿宋" w:eastAsia="仿宋" w:cs="仿宋"/>
          <w:color w:val="595959"/>
          <w:spacing w:val="8"/>
          <w:sz w:val="32"/>
          <w:szCs w:val="32"/>
          <w:lang w:val="en-US" w:eastAsia="zh-CN"/>
        </w:rPr>
        <w:t>19196570995  17738950434 (刘老师)</w:t>
      </w:r>
    </w:p>
    <w:p w14:paraId="2DFD2A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color w:val="595959"/>
          <w:spacing w:val="8"/>
          <w:sz w:val="32"/>
          <w:szCs w:val="32"/>
          <w:lang w:val="en-US" w:eastAsia="zh-CN"/>
        </w:rPr>
      </w:pPr>
      <w:r>
        <w:rPr>
          <w:rFonts w:hint="eastAsia" w:ascii="仿宋" w:hAnsi="仿宋" w:eastAsia="仿宋" w:cs="仿宋"/>
          <w:b/>
          <w:bCs/>
          <w:color w:val="595959"/>
          <w:spacing w:val="8"/>
          <w:kern w:val="0"/>
          <w:sz w:val="32"/>
          <w:szCs w:val="32"/>
          <w:lang w:val="en-US" w:eastAsia="zh-CN"/>
        </w:rPr>
        <w:t>学院网址:</w:t>
      </w:r>
      <w:r>
        <w:rPr>
          <w:rFonts w:hint="eastAsia" w:ascii="仿宋" w:hAnsi="仿宋" w:eastAsia="仿宋" w:cs="仿宋"/>
          <w:color w:val="595959"/>
          <w:spacing w:val="8"/>
          <w:sz w:val="32"/>
          <w:szCs w:val="32"/>
          <w:lang w:val="en-US" w:eastAsia="zh-CN"/>
        </w:rPr>
        <w:t>www.scgzzyxy.com</w:t>
      </w:r>
    </w:p>
    <w:p w14:paraId="2085E9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color w:val="595959"/>
          <w:spacing w:val="8"/>
          <w:sz w:val="32"/>
          <w:szCs w:val="32"/>
          <w:lang w:val="en-US" w:eastAsia="zh-CN"/>
        </w:rPr>
      </w:pPr>
      <w:r>
        <w:rPr>
          <w:rFonts w:hint="eastAsia" w:ascii="仿宋" w:hAnsi="仿宋" w:eastAsia="仿宋" w:cs="仿宋"/>
          <w:b/>
          <w:bCs/>
          <w:color w:val="595959"/>
          <w:spacing w:val="8"/>
          <w:kern w:val="0"/>
          <w:sz w:val="32"/>
          <w:szCs w:val="32"/>
          <w:lang w:val="en-US" w:eastAsia="zh-CN"/>
        </w:rPr>
        <w:t>电子邮箱:</w:t>
      </w:r>
      <w:r>
        <w:rPr>
          <w:rFonts w:hint="eastAsia" w:ascii="仿宋" w:hAnsi="仿宋" w:eastAsia="仿宋" w:cs="仿宋"/>
          <w:color w:val="595959"/>
          <w:spacing w:val="8"/>
          <w:sz w:val="32"/>
          <w:szCs w:val="32"/>
          <w:lang w:val="en-US" w:eastAsia="zh-CN"/>
        </w:rPr>
        <w:t>8093364@qq.com</w:t>
      </w:r>
    </w:p>
    <w:p w14:paraId="6D9934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33"/>
        <w:jc w:val="both"/>
        <w:textAlignment w:val="auto"/>
        <w:rPr>
          <w:rFonts w:hint="eastAsia" w:ascii="仿宋" w:hAnsi="仿宋" w:eastAsia="仿宋" w:cs="仿宋"/>
          <w:color w:val="595959"/>
          <w:spacing w:val="8"/>
          <w:sz w:val="32"/>
          <w:szCs w:val="32"/>
          <w:lang w:val="en-US" w:eastAsia="zh-CN"/>
        </w:rPr>
      </w:pPr>
      <w:r>
        <w:rPr>
          <w:rFonts w:hint="eastAsia" w:ascii="仿宋" w:hAnsi="仿宋" w:eastAsia="仿宋" w:cs="仿宋"/>
          <w:b/>
          <w:bCs/>
          <w:color w:val="595959"/>
          <w:spacing w:val="8"/>
          <w:kern w:val="0"/>
          <w:sz w:val="32"/>
          <w:szCs w:val="32"/>
          <w:lang w:val="en-US" w:eastAsia="zh-CN"/>
        </w:rPr>
        <w:t>监督电话:</w:t>
      </w:r>
      <w:r>
        <w:rPr>
          <w:rFonts w:hint="eastAsia" w:ascii="仿宋" w:hAnsi="仿宋" w:eastAsia="仿宋" w:cs="仿宋"/>
          <w:color w:val="595959"/>
          <w:spacing w:val="8"/>
          <w:sz w:val="32"/>
          <w:szCs w:val="32"/>
          <w:lang w:val="en-US" w:eastAsia="zh-CN"/>
        </w:rPr>
        <w:t>18990456665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8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1172</Words>
  <Characters>1418</Characters>
  <Paragraphs>182</Paragraphs>
  <TotalTime>17</TotalTime>
  <ScaleCrop>false</ScaleCrop>
  <LinksUpToDate>false</LinksUpToDate>
  <CharactersWithSpaces>1439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2025-09-12T01:36:00Z</dcterms:created>
  <dc:creator>仓央冰</dc:creator>
  <cp:lastModifiedBy>Alice</cp:lastModifiedBy>
  <cp:lastPrinted>2025-09-12T02:08:00Z</cp:lastPrinted>
  <dcterms:modified xsi:type="dcterms:W3CDTF">2025-09-19T10:37:01Z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69777E057BF243878513EB7329020AFC_13</vt:lpwstr>
  </property>
  <property fmtid="{D5CDD505-2E9C-101B-9397-08002B2CF9AE}" pid="4" name="KSOTemplateDocerSaveRecord">
    <vt:lpwstr>eyJoZGlkIjoiNzFhYTM5NjYxODNlODIyYTZjYmE0ZTk0NmM1OGRjMTgiLCJ1c2VySWQiOiI1NTQ5MzMxNDAifQ==</vt:lpwstr>
  </property>
</Properties>
</file>